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3480" w:val="left" w:leader="none"/>
        </w:tabs>
        <w:spacing w:before="71"/>
      </w:pPr>
      <w:r>
        <w:rPr/>
        <w:t>Total</w:t>
      </w:r>
      <w:r>
        <w:rPr>
          <w:spacing w:val="-2"/>
        </w:rPr>
        <w:t> </w:t>
      </w:r>
      <w:r>
        <w:rPr/>
        <w:t>Position:</w:t>
        <w:tab/>
        <w:t>01 Number</w:t>
      </w:r>
    </w:p>
    <w:p>
      <w:pPr>
        <w:tabs>
          <w:tab w:pos="3480" w:val="left" w:leader="none"/>
        </w:tabs>
        <w:spacing w:line="253" w:lineRule="exact" w:before="0"/>
        <w:ind w:left="600" w:right="0" w:firstLine="0"/>
        <w:jc w:val="left"/>
        <w:rPr>
          <w:b/>
          <w:sz w:val="22"/>
        </w:rPr>
      </w:pPr>
      <w:r>
        <w:rPr>
          <w:b/>
          <w:sz w:val="22"/>
        </w:rPr>
        <w:t>Location:</w:t>
        <w:tab/>
        <w:t>Project Management Unit,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Peshawar</w:t>
      </w:r>
    </w:p>
    <w:p>
      <w:pPr>
        <w:spacing w:line="240" w:lineRule="auto" w:before="3" w:after="0"/>
        <w:rPr>
          <w:b/>
          <w:sz w:val="23"/>
        </w:rPr>
      </w:pPr>
    </w:p>
    <w:tbl>
      <w:tblPr>
        <w:tblW w:w="0" w:type="auto"/>
        <w:jc w:val="left"/>
        <w:tblInd w:w="11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1781"/>
        <w:gridCol w:w="2533"/>
        <w:gridCol w:w="2412"/>
        <w:gridCol w:w="1418"/>
        <w:gridCol w:w="5130"/>
      </w:tblGrid>
      <w:tr>
        <w:trPr>
          <w:trHeight w:val="804" w:hRule="exact"/>
        </w:trPr>
        <w:tc>
          <w:tcPr>
            <w:tcW w:w="627" w:type="dxa"/>
            <w:shd w:val="clear" w:color="auto" w:fill="00AFEF"/>
          </w:tcPr>
          <w:p>
            <w:pPr>
              <w:pStyle w:val="TableParagraph"/>
              <w:ind w:left="137" w:right="13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S#</w:t>
            </w:r>
          </w:p>
        </w:tc>
        <w:tc>
          <w:tcPr>
            <w:tcW w:w="1781" w:type="dxa"/>
            <w:shd w:val="clear" w:color="auto" w:fill="00AFEF"/>
          </w:tcPr>
          <w:p>
            <w:pPr>
              <w:pStyle w:val="TableParagraph"/>
              <w:ind w:left="434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</w:p>
        </w:tc>
        <w:tc>
          <w:tcPr>
            <w:tcW w:w="2533" w:type="dxa"/>
            <w:shd w:val="clear" w:color="auto" w:fill="00AFEF"/>
          </w:tcPr>
          <w:p>
            <w:pPr>
              <w:pStyle w:val="TableParagraph"/>
              <w:ind w:left="578"/>
              <w:rPr>
                <w:b/>
                <w:sz w:val="22"/>
              </w:rPr>
            </w:pPr>
            <w:r>
              <w:rPr>
                <w:b/>
                <w:sz w:val="22"/>
              </w:rPr>
              <w:t>Qualification</w:t>
            </w:r>
          </w:p>
        </w:tc>
        <w:tc>
          <w:tcPr>
            <w:tcW w:w="2412" w:type="dxa"/>
            <w:shd w:val="clear" w:color="auto" w:fill="00AFEF"/>
          </w:tcPr>
          <w:p>
            <w:pPr>
              <w:pStyle w:val="TableParagraph"/>
              <w:spacing w:line="255" w:lineRule="exact" w:before="0"/>
              <w:ind w:left="556"/>
              <w:rPr>
                <w:b/>
                <w:sz w:val="14"/>
              </w:rPr>
            </w:pPr>
            <w:r>
              <w:rPr>
                <w:b/>
                <w:sz w:val="22"/>
              </w:rPr>
              <w:t>Experience</w:t>
            </w:r>
            <w:r>
              <w:rPr>
                <w:b/>
                <w:position w:val="8"/>
                <w:sz w:val="14"/>
              </w:rPr>
              <w:t>1</w:t>
            </w:r>
          </w:p>
        </w:tc>
        <w:tc>
          <w:tcPr>
            <w:tcW w:w="1418" w:type="dxa"/>
            <w:shd w:val="clear" w:color="auto" w:fill="00AFEF"/>
          </w:tcPr>
          <w:p>
            <w:pPr>
              <w:pStyle w:val="TableParagraph"/>
              <w:ind w:left="148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Preferable Age Limitation</w:t>
            </w:r>
          </w:p>
        </w:tc>
        <w:tc>
          <w:tcPr>
            <w:tcW w:w="5130" w:type="dxa"/>
            <w:shd w:val="clear" w:color="auto" w:fill="00AFEF"/>
          </w:tcPr>
          <w:p>
            <w:pPr>
              <w:pStyle w:val="TableParagraph"/>
              <w:ind w:left="1056"/>
              <w:rPr>
                <w:b/>
                <w:sz w:val="22"/>
              </w:rPr>
            </w:pPr>
            <w:r>
              <w:rPr>
                <w:b/>
                <w:sz w:val="22"/>
              </w:rPr>
              <w:t>Detailed Terms of Reference</w:t>
            </w:r>
          </w:p>
        </w:tc>
      </w:tr>
      <w:tr>
        <w:trPr>
          <w:trHeight w:val="7636" w:hRule="exact"/>
        </w:trPr>
        <w:tc>
          <w:tcPr>
            <w:tcW w:w="627" w:type="dxa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781" w:type="dxa"/>
          </w:tcPr>
          <w:p>
            <w:pPr>
              <w:pStyle w:val="TableParagraph"/>
              <w:tabs>
                <w:tab w:pos="1273" w:val="left" w:leader="none"/>
              </w:tabs>
              <w:ind w:left="86" w:right="84"/>
              <w:rPr>
                <w:sz w:val="22"/>
              </w:rPr>
            </w:pPr>
            <w:r>
              <w:rPr>
                <w:sz w:val="22"/>
              </w:rPr>
              <w:t>Smart</w:t>
              <w:tab/>
            </w:r>
            <w:r>
              <w:rPr>
                <w:spacing w:val="-1"/>
                <w:sz w:val="22"/>
              </w:rPr>
              <w:t>City </w:t>
            </w:r>
            <w:r>
              <w:rPr>
                <w:sz w:val="22"/>
              </w:rPr>
              <w:t>Specialist</w:t>
            </w:r>
          </w:p>
        </w:tc>
        <w:tc>
          <w:tcPr>
            <w:tcW w:w="2533" w:type="dxa"/>
          </w:tcPr>
          <w:p>
            <w:pPr>
              <w:pStyle w:val="TableParagraph"/>
              <w:tabs>
                <w:tab w:pos="1291" w:val="left" w:leader="none"/>
                <w:tab w:pos="1451" w:val="left" w:leader="none"/>
                <w:tab w:pos="1538" w:val="left" w:leader="none"/>
                <w:tab w:pos="1571" w:val="left" w:leader="none"/>
                <w:tab w:pos="2210" w:val="left" w:leader="none"/>
              </w:tabs>
              <w:ind w:left="86" w:right="82"/>
              <w:rPr>
                <w:sz w:val="22"/>
              </w:rPr>
            </w:pPr>
            <w:r>
              <w:rPr>
                <w:sz w:val="22"/>
              </w:rPr>
              <w:t>Preferably</w:t>
              <w:tab/>
              <w:tab/>
              <w:tab/>
              <w:tab/>
            </w:r>
            <w:r>
              <w:rPr>
                <w:spacing w:val="-1"/>
                <w:sz w:val="22"/>
              </w:rPr>
              <w:t>Master’s </w:t>
            </w:r>
            <w:r>
              <w:rPr>
                <w:sz w:val="22"/>
              </w:rPr>
              <w:t>Degree in information technology,</w:t>
              <w:tab/>
              <w:tab/>
            </w:r>
            <w:r>
              <w:rPr>
                <w:spacing w:val="-1"/>
                <w:sz w:val="22"/>
              </w:rPr>
              <w:t>urban/city </w:t>
            </w:r>
            <w:r>
              <w:rPr>
                <w:sz w:val="22"/>
              </w:rPr>
              <w:t>planning,</w:t>
              <w:tab/>
            </w:r>
            <w:r>
              <w:rPr>
                <w:spacing w:val="-1"/>
                <w:sz w:val="22"/>
              </w:rPr>
              <w:t>economics, </w:t>
            </w:r>
            <w:r>
              <w:rPr>
                <w:sz w:val="22"/>
              </w:rPr>
              <w:t>government,</w:t>
              <w:tab/>
              <w:tab/>
            </w:r>
            <w:r>
              <w:rPr>
                <w:spacing w:val="-1"/>
                <w:sz w:val="22"/>
              </w:rPr>
              <w:t>business </w:t>
            </w:r>
            <w:r>
              <w:rPr>
                <w:sz w:val="22"/>
              </w:rPr>
              <w:t>administration, systems engineering, sustainable development, governance</w:t>
              <w:tab/>
              <w:tab/>
              <w:tab/>
              <w:tab/>
              <w:tab/>
            </w:r>
            <w:r>
              <w:rPr>
                <w:spacing w:val="-1"/>
                <w:sz w:val="22"/>
              </w:rPr>
              <w:t>or </w:t>
            </w:r>
            <w:r>
              <w:rPr>
                <w:sz w:val="22"/>
              </w:rPr>
              <w:t>equivalent qualification in any relevant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fields</w:t>
            </w:r>
          </w:p>
        </w:tc>
        <w:tc>
          <w:tcPr>
            <w:tcW w:w="2412" w:type="dxa"/>
          </w:tcPr>
          <w:p>
            <w:pPr>
              <w:pStyle w:val="TableParagraph"/>
              <w:tabs>
                <w:tab w:pos="1852" w:val="left" w:leader="none"/>
              </w:tabs>
              <w:ind w:left="86" w:right="84"/>
              <w:jc w:val="both"/>
              <w:rPr>
                <w:sz w:val="22"/>
              </w:rPr>
            </w:pPr>
            <w:r>
              <w:rPr>
                <w:color w:val="333333"/>
                <w:sz w:val="22"/>
              </w:rPr>
              <w:t>Preferably </w:t>
            </w:r>
            <w:r>
              <w:rPr>
                <w:sz w:val="22"/>
              </w:rPr>
              <w:t>12 years of general experience and </w:t>
            </w:r>
            <w:r>
              <w:rPr>
                <w:color w:val="333333"/>
                <w:sz w:val="22"/>
              </w:rPr>
              <w:t>Preferably </w:t>
            </w:r>
            <w:r>
              <w:rPr>
                <w:sz w:val="22"/>
              </w:rPr>
              <w:t>5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years of recent experience (preferably in public sector) of (i) providing guidance to cities to lead</w:t>
              <w:tab/>
              <w:t>their</w:t>
            </w:r>
          </w:p>
          <w:p>
            <w:pPr>
              <w:pStyle w:val="TableParagraph"/>
              <w:tabs>
                <w:tab w:pos="1069" w:val="left" w:leader="none"/>
                <w:tab w:pos="1989" w:val="left" w:leader="none"/>
                <w:tab w:pos="2099" w:val="left" w:leader="none"/>
              </w:tabs>
              <w:spacing w:before="0"/>
              <w:ind w:left="86" w:right="84"/>
              <w:jc w:val="both"/>
              <w:rPr>
                <w:sz w:val="22"/>
              </w:rPr>
            </w:pPr>
            <w:r>
              <w:rPr>
                <w:sz w:val="22"/>
              </w:rPr>
              <w:t>transformation into a Smart City, (ii) conceptualization and execution of economic development projects with Smart City concepts,</w:t>
              <w:tab/>
              <w:tab/>
            </w:r>
            <w:r>
              <w:rPr>
                <w:spacing w:val="-1"/>
                <w:sz w:val="22"/>
              </w:rPr>
              <w:t>(iii) </w:t>
            </w:r>
            <w:r>
              <w:rPr>
                <w:sz w:val="22"/>
              </w:rPr>
              <w:t>implementing urban design projects with the</w:t>
              <w:tab/>
              <w:t>use</w:t>
              <w:tab/>
              <w:tab/>
              <w:t>of technological   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tools,</w:t>
            </w:r>
          </w:p>
          <w:p>
            <w:pPr>
              <w:pStyle w:val="TableParagraph"/>
              <w:tabs>
                <w:tab w:pos="1890" w:val="left" w:leader="none"/>
              </w:tabs>
              <w:spacing w:before="1"/>
              <w:ind w:left="86" w:right="83"/>
              <w:jc w:val="both"/>
              <w:rPr>
                <w:sz w:val="22"/>
              </w:rPr>
            </w:pPr>
            <w:r>
              <w:rPr>
                <w:sz w:val="22"/>
              </w:rPr>
              <w:t>(iv) and developing strategies for Smart Cities</w:t>
              <w:tab/>
              <w:t>with</w:t>
            </w:r>
          </w:p>
          <w:p>
            <w:pPr>
              <w:pStyle w:val="TableParagraph"/>
              <w:tabs>
                <w:tab w:pos="731" w:val="left" w:leader="none"/>
                <w:tab w:pos="1207" w:val="left" w:leader="none"/>
                <w:tab w:pos="1607" w:val="left" w:leader="none"/>
                <w:tab w:pos="1890" w:val="left" w:leader="none"/>
              </w:tabs>
              <w:spacing w:before="1"/>
              <w:ind w:left="86" w:right="84"/>
              <w:rPr>
                <w:sz w:val="22"/>
              </w:rPr>
            </w:pPr>
            <w:r>
              <w:rPr>
                <w:sz w:val="22"/>
              </w:rPr>
              <w:t>multidisciplinary groups.</w:t>
              <w:tab/>
            </w:r>
            <w:r>
              <w:rPr>
                <w:spacing w:val="-1"/>
                <w:sz w:val="22"/>
              </w:rPr>
              <w:t>Preference </w:t>
            </w:r>
            <w:r>
              <w:rPr>
                <w:sz w:val="22"/>
              </w:rPr>
              <w:t>will be given to those who possess relevant experience</w:t>
              <w:tab/>
              <w:tab/>
              <w:tab/>
              <w:t>with Donors (ADB and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WB) or</w:t>
              <w:tab/>
              <w:t>their</w:t>
              <w:tab/>
              <w:tab/>
              <w:t>funded projects and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overseas</w:t>
            </w:r>
          </w:p>
        </w:tc>
        <w:tc>
          <w:tcPr>
            <w:tcW w:w="1418" w:type="dxa"/>
          </w:tcPr>
          <w:p>
            <w:pPr>
              <w:pStyle w:val="TableParagraph"/>
              <w:ind w:left="147" w:right="146"/>
              <w:jc w:val="center"/>
              <w:rPr>
                <w:sz w:val="22"/>
              </w:rPr>
            </w:pPr>
            <w:r>
              <w:rPr>
                <w:color w:val="333333"/>
                <w:sz w:val="22"/>
              </w:rPr>
              <w:t>Preferably </w:t>
            </w:r>
            <w:r>
              <w:rPr>
                <w:sz w:val="22"/>
              </w:rPr>
              <w:t>35 to 70 years</w:t>
            </w:r>
          </w:p>
        </w:tc>
        <w:tc>
          <w:tcPr>
            <w:tcW w:w="5130" w:type="dxa"/>
          </w:tcPr>
          <w:p>
            <w:pPr>
              <w:pStyle w:val="TableParagraph"/>
              <w:ind w:left="86"/>
              <w:rPr>
                <w:sz w:val="22"/>
              </w:rPr>
            </w:pPr>
            <w:r>
              <w:rPr>
                <w:sz w:val="22"/>
              </w:rPr>
              <w:t>Smart City Specialist will perform the following functions, including but not limited to: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9" w:val="left" w:leader="none"/>
              </w:tabs>
              <w:spacing w:line="240" w:lineRule="auto" w:before="1" w:after="0"/>
              <w:ind w:left="446" w:right="80" w:hanging="360"/>
              <w:jc w:val="both"/>
              <w:rPr>
                <w:sz w:val="22"/>
              </w:rPr>
            </w:pPr>
            <w:r>
              <w:rPr>
                <w:sz w:val="22"/>
              </w:rPr>
              <w:t>Analyze the status and potential of municipal services that could be improved using Smart City technologies/concepts, identifying the critical challenges and opportunities for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moving forward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implementation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Smart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City Action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7" w:val="left" w:leader="none"/>
              </w:tabs>
              <w:spacing w:line="240" w:lineRule="auto" w:before="1" w:after="0"/>
              <w:ind w:left="446" w:right="83" w:hanging="360"/>
              <w:jc w:val="both"/>
              <w:rPr>
                <w:sz w:val="22"/>
              </w:rPr>
            </w:pPr>
            <w:r>
              <w:rPr>
                <w:sz w:val="22"/>
              </w:rPr>
              <w:t>Develop a Smart City Action Plan for transforming the municipality into a Smart City to improve the efficiency of municipal management and promote local economic development in a systematic and sustainable way;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47" w:val="left" w:leader="none"/>
              </w:tabs>
              <w:spacing w:line="240" w:lineRule="auto" w:before="1" w:after="0"/>
              <w:ind w:left="446" w:right="81" w:hanging="360"/>
              <w:jc w:val="both"/>
              <w:rPr>
                <w:sz w:val="22"/>
              </w:rPr>
            </w:pPr>
            <w:r>
              <w:rPr>
                <w:sz w:val="22"/>
              </w:rPr>
              <w:t>Identify short-, medium- and long-term actions (and investment plans) for the municipality to facilitate its transformation, along with clear implementation methodologies, indicators and timelines;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09" w:val="left" w:leader="none"/>
              </w:tabs>
              <w:spacing w:line="240" w:lineRule="auto" w:before="1" w:after="0"/>
              <w:ind w:left="446" w:right="81" w:hanging="360"/>
              <w:jc w:val="both"/>
              <w:rPr>
                <w:sz w:val="22"/>
              </w:rPr>
            </w:pPr>
            <w:r>
              <w:rPr>
                <w:sz w:val="22"/>
              </w:rPr>
              <w:t>Work closely with the relevant CIUs and conduct resource assessment as well as current digital landscape analysis of the selected LG and related entities like WSSCs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to identify potential scope of the smart city interventions; conducting needs assessment both from the supply (Government) and the demand (citizens) sides to identify high priority areas/demands that can be addressed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through the smart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solutions;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/>
        <w:rPr>
          <w:b/>
          <w:sz w:val="10"/>
        </w:rPr>
      </w:pPr>
      <w:r>
        <w:rPr/>
        <w:pict>
          <v:line style="position:absolute;mso-position-horizontal-relative:page;mso-position-vertical-relative:paragraph;z-index:0;mso-wrap-distance-left:0;mso-wrap-distance-right:0" from="72pt,8.300992pt" to="216.02pt,8.300992pt" stroked="true" strokeweight=".71997pt" strokecolor="#000000">
            <v:stroke dashstyle="solid"/>
            <w10:wrap type="topAndBottom"/>
          </v:line>
        </w:pict>
      </w:r>
    </w:p>
    <w:p>
      <w:pPr>
        <w:pStyle w:val="BodyText"/>
        <w:spacing w:before="71"/>
        <w:ind w:left="600"/>
      </w:pPr>
      <w:r>
        <w:rPr>
          <w:position w:val="5"/>
          <w:sz w:val="13"/>
        </w:rPr>
        <w:t>1 </w:t>
      </w:r>
      <w:r>
        <w:rPr/>
        <w:t>Number of years of experience required against the position is the preferred requirement. The candidates will be scored on the basis of detailed narrative evaluation criteria.</w:t>
      </w:r>
    </w:p>
    <w:p>
      <w:pPr>
        <w:spacing w:after="0"/>
        <w:sectPr>
          <w:type w:val="continuous"/>
          <w:pgSz w:w="15840" w:h="12240" w:orient="landscape"/>
          <w:pgMar w:top="740" w:bottom="280" w:left="840" w:right="820"/>
        </w:sectPr>
      </w:pPr>
    </w:p>
    <w:tbl>
      <w:tblPr>
        <w:tblW w:w="0" w:type="auto"/>
        <w:jc w:val="left"/>
        <w:tblInd w:w="110" w:type="dxa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7"/>
        <w:gridCol w:w="1781"/>
        <w:gridCol w:w="2533"/>
        <w:gridCol w:w="2412"/>
        <w:gridCol w:w="1418"/>
        <w:gridCol w:w="5130"/>
      </w:tblGrid>
      <w:tr>
        <w:trPr>
          <w:trHeight w:val="802" w:hRule="exact"/>
        </w:trPr>
        <w:tc>
          <w:tcPr>
            <w:tcW w:w="627" w:type="dxa"/>
            <w:shd w:val="clear" w:color="auto" w:fill="00AFEF"/>
          </w:tcPr>
          <w:p>
            <w:pPr>
              <w:pStyle w:val="TableParagraph"/>
              <w:spacing w:line="244" w:lineRule="exact" w:before="0"/>
              <w:ind w:left="158"/>
              <w:rPr>
                <w:b/>
                <w:sz w:val="22"/>
              </w:rPr>
            </w:pPr>
            <w:r>
              <w:rPr>
                <w:b/>
                <w:sz w:val="22"/>
              </w:rPr>
              <w:t>S#</w:t>
            </w:r>
          </w:p>
        </w:tc>
        <w:tc>
          <w:tcPr>
            <w:tcW w:w="1781" w:type="dxa"/>
            <w:shd w:val="clear" w:color="auto" w:fill="00AFEF"/>
          </w:tcPr>
          <w:p>
            <w:pPr>
              <w:pStyle w:val="TableParagraph"/>
              <w:spacing w:line="244" w:lineRule="exact" w:before="0"/>
              <w:ind w:left="434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</w:p>
        </w:tc>
        <w:tc>
          <w:tcPr>
            <w:tcW w:w="2533" w:type="dxa"/>
            <w:shd w:val="clear" w:color="auto" w:fill="00AFEF"/>
          </w:tcPr>
          <w:p>
            <w:pPr>
              <w:pStyle w:val="TableParagraph"/>
              <w:spacing w:line="244" w:lineRule="exact" w:before="0"/>
              <w:ind w:left="578"/>
              <w:rPr>
                <w:b/>
                <w:sz w:val="22"/>
              </w:rPr>
            </w:pPr>
            <w:r>
              <w:rPr>
                <w:b/>
                <w:sz w:val="22"/>
              </w:rPr>
              <w:t>Qualification</w:t>
            </w:r>
          </w:p>
        </w:tc>
        <w:tc>
          <w:tcPr>
            <w:tcW w:w="2412" w:type="dxa"/>
            <w:shd w:val="clear" w:color="auto" w:fill="00AFEF"/>
          </w:tcPr>
          <w:p>
            <w:pPr>
              <w:pStyle w:val="TableParagraph"/>
              <w:spacing w:line="244" w:lineRule="exact" w:before="0"/>
              <w:ind w:left="556"/>
              <w:rPr>
                <w:b/>
                <w:sz w:val="14"/>
              </w:rPr>
            </w:pPr>
            <w:r>
              <w:rPr>
                <w:b/>
                <w:sz w:val="22"/>
              </w:rPr>
              <w:t>Experience</w:t>
            </w:r>
            <w:r>
              <w:rPr>
                <w:b/>
                <w:position w:val="8"/>
                <w:sz w:val="14"/>
              </w:rPr>
              <w:t>1</w:t>
            </w:r>
          </w:p>
        </w:tc>
        <w:tc>
          <w:tcPr>
            <w:tcW w:w="1418" w:type="dxa"/>
            <w:shd w:val="clear" w:color="auto" w:fill="00AFEF"/>
          </w:tcPr>
          <w:p>
            <w:pPr>
              <w:pStyle w:val="TableParagraph"/>
              <w:spacing w:before="0"/>
              <w:ind w:left="148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Preferable Age Limitation</w:t>
            </w:r>
          </w:p>
        </w:tc>
        <w:tc>
          <w:tcPr>
            <w:tcW w:w="5130" w:type="dxa"/>
            <w:shd w:val="clear" w:color="auto" w:fill="00AFEF"/>
          </w:tcPr>
          <w:p>
            <w:pPr>
              <w:pStyle w:val="TableParagraph"/>
              <w:spacing w:line="244" w:lineRule="exact" w:before="0"/>
              <w:ind w:left="1056"/>
              <w:rPr>
                <w:b/>
                <w:sz w:val="22"/>
              </w:rPr>
            </w:pPr>
            <w:r>
              <w:rPr>
                <w:b/>
                <w:sz w:val="22"/>
              </w:rPr>
              <w:t>Detailed Terms of Reference</w:t>
            </w:r>
          </w:p>
        </w:tc>
      </w:tr>
      <w:tr>
        <w:trPr>
          <w:trHeight w:val="6966" w:hRule="exact"/>
        </w:trPr>
        <w:tc>
          <w:tcPr>
            <w:tcW w:w="627" w:type="dxa"/>
          </w:tcPr>
          <w:p>
            <w:pPr/>
          </w:p>
        </w:tc>
        <w:tc>
          <w:tcPr>
            <w:tcW w:w="1781" w:type="dxa"/>
          </w:tcPr>
          <w:p>
            <w:pPr/>
          </w:p>
        </w:tc>
        <w:tc>
          <w:tcPr>
            <w:tcW w:w="2533" w:type="dxa"/>
          </w:tcPr>
          <w:p>
            <w:pPr/>
          </w:p>
        </w:tc>
        <w:tc>
          <w:tcPr>
            <w:tcW w:w="2412" w:type="dxa"/>
          </w:tcPr>
          <w:p>
            <w:pPr>
              <w:pStyle w:val="TableParagraph"/>
              <w:tabs>
                <w:tab w:pos="1081" w:val="left" w:leader="none"/>
                <w:tab w:pos="1206" w:val="left" w:leader="none"/>
                <w:tab w:pos="1914" w:val="left" w:leader="none"/>
              </w:tabs>
              <w:spacing w:before="0"/>
              <w:ind w:left="86" w:right="84"/>
              <w:rPr>
                <w:sz w:val="22"/>
              </w:rPr>
            </w:pPr>
            <w:r>
              <w:rPr>
                <w:sz w:val="22"/>
              </w:rPr>
              <w:t>relevant experience / relevant</w:t>
              <w:tab/>
              <w:tab/>
            </w:r>
            <w:r>
              <w:rPr>
                <w:spacing w:val="-1"/>
                <w:sz w:val="22"/>
              </w:rPr>
              <w:t>experience </w:t>
            </w:r>
            <w:r>
              <w:rPr>
                <w:sz w:val="22"/>
              </w:rPr>
              <w:t>with</w:t>
              <w:tab/>
            </w:r>
            <w:r>
              <w:rPr>
                <w:spacing w:val="-1"/>
                <w:sz w:val="22"/>
              </w:rPr>
              <w:t>international </w:t>
            </w:r>
            <w:r>
              <w:rPr>
                <w:sz w:val="22"/>
              </w:rPr>
              <w:t>organization</w:t>
              <w:tab/>
              <w:t>and Government Institutions.</w:t>
            </w:r>
          </w:p>
        </w:tc>
        <w:tc>
          <w:tcPr>
            <w:tcW w:w="1418" w:type="dxa"/>
          </w:tcPr>
          <w:p>
            <w:pPr/>
          </w:p>
        </w:tc>
        <w:tc>
          <w:tcPr>
            <w:tcW w:w="513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52" w:lineRule="exact" w:before="15" w:after="0"/>
              <w:ind w:left="446" w:right="84" w:hanging="360"/>
              <w:jc w:val="both"/>
              <w:rPr>
                <w:sz w:val="22"/>
              </w:rPr>
            </w:pPr>
            <w:r>
              <w:rPr>
                <w:sz w:val="22"/>
              </w:rPr>
              <w:t>Identify a portfolio of potential investment subprojects and potential resources for financing;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40" w:lineRule="auto" w:before="0" w:after="0"/>
              <w:ind w:left="446" w:right="80" w:hanging="360"/>
              <w:jc w:val="both"/>
              <w:rPr>
                <w:sz w:val="22"/>
              </w:rPr>
            </w:pPr>
            <w:r>
              <w:rPr>
                <w:sz w:val="22"/>
              </w:rPr>
              <w:t>Review of available international/national best practices and key characteristics of enabling environments surrounding successful models of Smart City initiatives; developing detailed TORs for the recruitment of Smart City Planning and Implementation consulting firm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(if required);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40" w:lineRule="auto" w:before="1" w:after="0"/>
              <w:ind w:left="446" w:right="83" w:hanging="360"/>
              <w:jc w:val="both"/>
              <w:rPr>
                <w:sz w:val="22"/>
              </w:rPr>
            </w:pPr>
            <w:r>
              <w:rPr>
                <w:sz w:val="22"/>
              </w:rPr>
              <w:t>Develop high-quality concept notes for the selected Smart City solutions/projects; provide input in the evaluation of EOIs for Smart City Planning and Implementation consulting firm (wherever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required);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40" w:lineRule="auto" w:before="1" w:after="0"/>
              <w:ind w:left="446" w:right="81" w:hanging="360"/>
              <w:jc w:val="both"/>
              <w:rPr>
                <w:sz w:val="22"/>
              </w:rPr>
            </w:pPr>
            <w:r>
              <w:rPr>
                <w:sz w:val="22"/>
              </w:rPr>
              <w:t>Support PMU in the implementation of the Smart City Solutions by periodic review of the planning and implementation progress of the Smart City Implementation consultants and provide inputs wherever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required;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37" w:lineRule="auto" w:before="3" w:after="0"/>
              <w:ind w:left="446" w:right="81" w:hanging="360"/>
              <w:jc w:val="both"/>
              <w:rPr>
                <w:sz w:val="22"/>
              </w:rPr>
            </w:pPr>
            <w:r>
              <w:rPr>
                <w:sz w:val="22"/>
              </w:rPr>
              <w:t>Develop a high-level long-term province-wide Smart City Strategic Plan for the Local Government, Elections &amp; Rural Development Department, Government 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KP;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47" w:val="left" w:leader="none"/>
              </w:tabs>
              <w:spacing w:line="240" w:lineRule="auto" w:before="1" w:after="0"/>
              <w:ind w:left="446" w:right="83" w:hanging="360"/>
              <w:jc w:val="both"/>
              <w:rPr>
                <w:sz w:val="22"/>
              </w:rPr>
            </w:pPr>
            <w:r>
              <w:rPr>
                <w:sz w:val="22"/>
              </w:rPr>
              <w:t>Perform any other tasks / assignment that may be assigned by PD, GoKP, LGE&amp;RDD or ADB etc.</w:t>
            </w:r>
          </w:p>
        </w:tc>
      </w:tr>
    </w:tbl>
    <w:sectPr>
      <w:pgSz w:w="15840" w:h="12240" w:orient="landscape"/>
      <w:pgMar w:top="820" w:bottom="280" w:left="84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446" w:hanging="360"/>
      </w:pPr>
      <w:rPr>
        <w:rFonts w:hint="default" w:ascii="Symbol" w:hAnsi="Symbol" w:eastAsia="Symbol" w:cs="Symbo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0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6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7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46" w:hanging="423"/>
      </w:pPr>
      <w:rPr>
        <w:rFonts w:hint="default" w:ascii="Symbol" w:hAnsi="Symbol" w:eastAsia="Symbol" w:cs="Symbo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04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3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98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63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27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2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57" w:hanging="423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253" w:lineRule="exact"/>
      <w:ind w:left="60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"/>
      <w:ind w:left="446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 Shafiq</dc:creator>
  <dcterms:created xsi:type="dcterms:W3CDTF">2026-07-22T13:14:09Z</dcterms:created>
  <dcterms:modified xsi:type="dcterms:W3CDTF">2026-07-22T13:14:09Z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</Properties>
</file>